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hAnsi="宋体" w:eastAsia="方正姚体"/>
          <w:b/>
          <w:color w:val="FF0000"/>
          <w:spacing w:val="-60"/>
          <w:sz w:val="92"/>
          <w:szCs w:val="92"/>
        </w:rPr>
      </w:pPr>
      <w:r>
        <w:rPr>
          <w:rFonts w:hint="eastAsia" w:ascii="方正小标宋简体" w:hAnsi="宋体" w:eastAsia="方正小标宋简体"/>
          <w:color w:val="FF0000"/>
          <w:spacing w:val="-32"/>
          <w:w w:val="73"/>
          <w:sz w:val="116"/>
          <w:szCs w:val="116"/>
        </w:rPr>
        <w:t>青岛农业大学教务处文件</w:t>
      </w:r>
    </w:p>
    <w:p>
      <w:pPr>
        <w:spacing w:line="520" w:lineRule="exact"/>
        <w:jc w:val="both"/>
        <w:rPr>
          <w:rFonts w:hint="eastAsia"/>
          <w:b/>
          <w:color w:val="FF0000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b/>
          <w:color w:val="FF0000"/>
          <w:sz w:val="32"/>
          <w:szCs w:val="32"/>
        </w:rPr>
      </w:pPr>
    </w:p>
    <w:p>
      <w:pPr>
        <w:jc w:val="center"/>
        <w:rPr>
          <w:rFonts w:hint="eastAsia" w:ascii="仿宋_GB2312" w:hAnsi="新宋体" w:eastAsia="仿宋_GB2312" w:cs="新宋体-18030"/>
          <w:b/>
          <w:bCs/>
          <w:spacing w:val="-100"/>
          <w:sz w:val="18"/>
          <w:szCs w:val="18"/>
        </w:rPr>
      </w:pPr>
      <w:r>
        <w:rPr>
          <w:rFonts w:hint="eastAsia" w:ascii="仿宋_GB2312" w:eastAsia="仿宋_GB2312"/>
          <w:b/>
          <w:sz w:val="32"/>
          <w:szCs w:val="32"/>
        </w:rPr>
        <w:t>青农大教发［201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］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b/>
          <w:sz w:val="32"/>
          <w:szCs w:val="32"/>
        </w:rPr>
        <w:t>号</w:t>
      </w:r>
    </w:p>
    <w:p>
      <w:pPr>
        <w:jc w:val="center"/>
        <w:rPr>
          <w:rFonts w:hint="eastAsia" w:ascii="方正小标宋简体" w:hAnsi="Times" w:eastAsia="方正小标宋简体" w:cs="Times New Roman"/>
          <w:sz w:val="44"/>
          <w:szCs w:val="44"/>
        </w:rPr>
      </w:pPr>
      <w:r>
        <w:rPr>
          <w:rFonts w:hint="eastAsia"/>
          <w:b/>
          <w:color w:val="FF0000"/>
          <w:sz w:val="32"/>
          <w:szCs w:val="32"/>
        </w:rPr>
        <w:pict>
          <v:line id="_x0000_s1026" o:spid="_x0000_s1026" o:spt="20" style="position:absolute;left:0pt;margin-left:0pt;margin-top:10.6pt;height:0pt;width:450pt;z-index:251660288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/>
          </v:line>
        </w:pict>
      </w:r>
    </w:p>
    <w:p>
      <w:pPr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Times" w:eastAsia="方正小标宋简体" w:cs="Times New Roman"/>
          <w:sz w:val="44"/>
          <w:szCs w:val="44"/>
        </w:rPr>
        <w:t>关于公布名校工程第一、二批延期和第三批教学研究课题验收结果的通知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各学院和相关教学单位：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根据我校教学研究课题管理办法及《关于对名校工程第一、二批延期和第三批教学研究项目结题验收的通知》（青农大教发[2018]27号）的有关要求，学校对名校工程第一、二批延期教学研究项目（16项）及名校工程第三批教学研究项目（42项），合计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58项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进行了集中结题验收工作。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宋体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其中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48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项研究课题通过了结题验收，另有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项研究课题未通过结题验收。现将验收结果公布如下：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黑体" w:hAnsi="宋体" w:eastAsia="黑体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宋体" w:eastAsia="黑体" w:cs="仿宋"/>
          <w:color w:val="000000"/>
          <w:kern w:val="0"/>
          <w:sz w:val="32"/>
          <w:szCs w:val="32"/>
          <w:lang w:val="zh-CN"/>
        </w:rPr>
        <w:t>通过验收课题48项</w:t>
      </w:r>
    </w:p>
    <w:tbl>
      <w:tblPr>
        <w:tblStyle w:val="7"/>
        <w:tblW w:w="8774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45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  <w:t>课题编号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  <w:t>课题名称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XJG2013019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植物生理学学生自主学习及互动式教学网络平台建设与实践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赵方贵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XJG2013022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动画特训班-创新型应用人才培养模式的研究与实践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詹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XJG2013025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基于“自助式”学习模式的数字影像类课程教学研究与探索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马文杰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XJG2013026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市场导向下广告专业应用型课程体系整合优化的研究与实践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XJG2013027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信息“碎片化”条件下媒介素养教育的探索与创新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冷若冰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XJG2013030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以影视摄制能力为导向的系列课程教学改革研究与实践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董成双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XJG2013032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基于创作能力培养的传播学专业《影视文学创作》课程课堂教学模式研究与实践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任庭义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XJG2013038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土建类专业课考试改革研究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杨吉民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XJG2013090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《作物栽培学》教学改革与实践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杜金哲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XJG2013108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基于校企联姻模式的土木工程专业实践教学研究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冯秀梅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XJG2013122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《生物材料学》课程体系的构思、设置及教学方法的探讨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魏红涛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XJG2013143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《公共关系原理与实务》项目驱动式教学模式研究与实践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董丽荣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XJG2013144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基于MOOC的传媒类专业课程翻转课堂教学模式研究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XJG2013145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综合性学业成绩考核在兽医传染病学教学中的应用研究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韩先杰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XJG2013147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植物逆境生理教学内容与教学方法改革与探索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李贺勤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XJG2013148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以能力培养为导向的农药加工技术设计性实验的设计与教学实践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李凌绪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XJG2013150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农机化专业产学研协同育人机制与教学模式研究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杨然兵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XJG2013151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积木式单片机实验课程教学内容设计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赵丽清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XJG2013152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地方农业院校生物类本科生全程导师制的探索与实践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侯丽霞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XJG2013153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基于“微课”与“翻转课堂”模式下生物化学教学的初步研究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杨建明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XJG2013154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《发酵工艺学》与《发酵设备》课程融合及探究式教学模式的构建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XJG2013155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粮食工程专业学生实践能力培养的CDIO模式研究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姜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XJG2013156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面向应用型人才培养的《酿造工艺学》探究式、案例式教学研究与实践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XJG2013157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面向应用型人才培养的《肉品工艺学》实验教学改革探讨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XJG2013158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面向应用型人才培养的《食品微生物学实验》考核方法的改革与实践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谭海刚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XJG2013159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以应用型人才培养为导向的《植物蛋白工艺学》教学改革与实践研究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XJG2013160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基于“流水线”模式的酶工程课程改革与实践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XJG2013161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园林类专业美术课程教学改革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钟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XJG2013162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《果树育种学》实验教学改革的探索与实践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宋健坤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XJG2013165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基于思辨能力培养的英语专业口语教学模式研究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董博宇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XJG2013166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以内容为依托的高等农业院校专门用途英语教学探索与实践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霍兴花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XJG2013167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以学生为主、教师为辅的讲述模式在韩国文学教学的运用及研究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金艳花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XJG2013168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基于美国“5C”外语学习标准的农业高校通用学术英语课堂教学探索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XJG2013169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日语专业的翻译教学研究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万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XJG2013170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高等院校本科人才培养质量保障体系研究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王玲玲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XJG2013171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基于IE-CDIO-CMM理念的财务分析课程教学研究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温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XJG2013172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应用型本科财会专业税收类系列课程教学改革研究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杨焕玲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XJG2013173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基于应用型人才培养目标的管理学系列联合课程整合优化改革研究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XJG2013175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新常态视域下非法学专业大学生法治思维培育机制构建研究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贾宝金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XJG2013176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应用型高校社会工作专业实践教学模式的创新研究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李晓丽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XJG2013177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基于校本的农业院校思想政治理论课实践教学模式探索与实践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修彩波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XJG2013179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绘画专业美术理论课程群建设研究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林承琳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XJG2013180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“定向型”分类培养模式在首饰设计教学中的研究与实践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郑海蓉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XJG2013181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农村区域发展专业《区域经济学》实践教学研究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韩春花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XJG2013182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建构主义理论视角下的三大球教学改革探索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XJG2013183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“翻转-分层”模式在高校篮球课程教学中的研究与应用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XJG2013149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农业工程核心课程与实验室教学平台全面融合技术的研究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王东伟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XJG2013163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园艺专业应用型人才培养模式的改革与实践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en-US"/>
              </w:rPr>
              <w:t>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ascii="黑体" w:hAnsi="宋体" w:eastAsia="黑体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宋体" w:eastAsia="黑体" w:cs="仿宋"/>
          <w:color w:val="000000"/>
          <w:kern w:val="0"/>
          <w:sz w:val="32"/>
          <w:szCs w:val="32"/>
          <w:lang w:val="zh-CN"/>
        </w:rPr>
        <w:t>二、撤销课题10项</w:t>
      </w:r>
    </w:p>
    <w:tbl>
      <w:tblPr>
        <w:tblStyle w:val="7"/>
        <w:tblW w:w="876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48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  <w:t>课题编号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  <w:t>课题名称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  <w:lang w:eastAsia="en-US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XJG2013080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土壤学课程群建设研究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李旭霖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XJG2013098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《植物基因资源及生物多样性》课程教学改革与实践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赵长星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XJG2013119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《畜牧经济管理》网络考核与评价方法的探讨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闵令江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>XJG2013140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影视类应用型人才需求评估机制构建与实践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刘新阳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XJG2013146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案例教学在《羊生产学》课中应用的研究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贺建宁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XJG2013164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兴趣主导、项目驱动模式下的《园艺产品贮藏运销学》教学模式探索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杨绍兰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XJG2013174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关于提升本科生创新能力的专项教育研究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高道才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XJG2013178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基于设计思维培养与个性发展的设计素描教学改革与实践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戴晓萌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XJG2013184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运动处方教学对提高运动技能学习困难大学生体质的研究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刘文平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XJG2013104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面向应用的《几何量公差与检测》课程内容与教学方法改革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黄新平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对于撤销的课题，经费终止，负责人两年内不得再申报新项目。</w:t>
      </w:r>
    </w:p>
    <w:p>
      <w:pPr>
        <w:ind w:firstLine="57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7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1030" o:spid="_x0000_s1030" o:spt="20" style="position:absolute;left:0pt;margin-left:0pt;margin-top:1pt;height:0pt;width:450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青岛农业大学教务处  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2018年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28"/>
          <w:szCs w:val="28"/>
        </w:rPr>
        <w:t>日印</w:t>
      </w:r>
    </w:p>
    <w:p>
      <w:r>
        <w:rPr>
          <w:rFonts w:ascii="仿宋_GB2312" w:eastAsia="仿宋_GB2312"/>
          <w:sz w:val="28"/>
          <w:szCs w:val="28"/>
        </w:rPr>
        <w:pict>
          <v:line id="_x0000_s1031" o:spid="_x0000_s1031" o:spt="20" style="position:absolute;left:0pt;margin-left:-1.5pt;margin-top:5.05pt;height:0pt;width:450pt;z-index:25166540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</w:p>
    <w:sectPr>
      <w:pgSz w:w="11906" w:h="16838"/>
      <w:pgMar w:top="2098" w:right="1474" w:bottom="1985" w:left="1588" w:header="851" w:footer="198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0C1B"/>
    <w:multiLevelType w:val="multilevel"/>
    <w:tmpl w:val="6C980C1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5A65845"/>
    <w:rsid w:val="00031A19"/>
    <w:rsid w:val="003558F6"/>
    <w:rsid w:val="00446974"/>
    <w:rsid w:val="005301C8"/>
    <w:rsid w:val="00700FBA"/>
    <w:rsid w:val="008B25AB"/>
    <w:rsid w:val="009D5533"/>
    <w:rsid w:val="00A148E3"/>
    <w:rsid w:val="00D81397"/>
    <w:rsid w:val="00D86BB0"/>
    <w:rsid w:val="00E84E81"/>
    <w:rsid w:val="0ED659C8"/>
    <w:rsid w:val="10886D0E"/>
    <w:rsid w:val="15A65845"/>
    <w:rsid w:val="19820E30"/>
    <w:rsid w:val="1B5278D9"/>
    <w:rsid w:val="28633A79"/>
    <w:rsid w:val="2CC56F69"/>
    <w:rsid w:val="382214BC"/>
    <w:rsid w:val="3A1513D4"/>
    <w:rsid w:val="41773F4C"/>
    <w:rsid w:val="489557A0"/>
    <w:rsid w:val="5BED76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hint="default" w:ascii="Verdana" w:hAnsi="Verdana" w:eastAsia="仿宋_GB2312" w:cs="Verdana"/>
      <w:kern w:val="0"/>
      <w:sz w:val="24"/>
      <w:szCs w:val="20"/>
      <w:lang w:eastAsia="en-US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脚 Char"/>
    <w:basedOn w:val="4"/>
    <w:link w:val="2"/>
    <w:qFormat/>
    <w:uiPriority w:val="0"/>
    <w:rPr>
      <w:rFonts w:hint="default" w:ascii="Verdana" w:hAnsi="Verdana" w:eastAsia="仿宋_GB2312" w:cs="Verdana"/>
      <w:kern w:val="2"/>
      <w:sz w:val="18"/>
      <w:szCs w:val="18"/>
      <w:lang w:eastAsia="en-US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406</Words>
  <Characters>2317</Characters>
  <Lines>19</Lines>
  <Paragraphs>5</Paragraphs>
  <TotalTime>1</TotalTime>
  <ScaleCrop>false</ScaleCrop>
  <LinksUpToDate>false</LinksUpToDate>
  <CharactersWithSpaces>2718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2018-10-26T00:15:00Z</dcterms:created>
  <dc:creator>牵手荷西</dc:creator>
  <cp:lastModifiedBy>牵手荷西</cp:lastModifiedBy>
  <dcterms:modified xsi:type="dcterms:W3CDTF">2018-10-30T07:06:42Z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